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626" w:rsidRPr="00191626" w:rsidRDefault="00191626" w:rsidP="00191626">
      <w:p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</w:pPr>
      <w:r w:rsidRPr="00191626"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>Продолжается реализация Указа о выплатах на школьников</w:t>
      </w: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05383B">
        <w:rPr>
          <w:rFonts w:ascii="Times New Roman" w:hAnsi="Times New Roman" w:cs="Times New Roman"/>
          <w:sz w:val="28"/>
          <w:szCs w:val="28"/>
        </w:rPr>
        <w:t>В соответствии с Указом Президента РФ № 396 от 2 июля 2021 года «О единовременной выплате семьям, имеющим детей» выплата в размере 10 тысяч рублей назначается на детей от 6 до 18 лет, которым 6 лет исполнится не позднее 1 сентября 2021 года, а 18 лет – не раньше 3 июля (это первый день после выхода указа о выплате).</w:t>
      </w:r>
      <w:proofErr w:type="gramEnd"/>
      <w:r w:rsidRPr="0005383B">
        <w:rPr>
          <w:rFonts w:ascii="Times New Roman" w:hAnsi="Times New Roman" w:cs="Times New Roman"/>
          <w:sz w:val="28"/>
          <w:szCs w:val="28"/>
        </w:rPr>
        <w:t xml:space="preserve"> Помимо родителей, средства могут получить усыновители, опекуны и попечители детей.</w:t>
      </w: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  <w:r w:rsidRPr="0005383B">
        <w:rPr>
          <w:rFonts w:ascii="Times New Roman" w:hAnsi="Times New Roman" w:cs="Times New Roman"/>
          <w:sz w:val="28"/>
          <w:szCs w:val="28"/>
        </w:rPr>
        <w:t xml:space="preserve">Выплаты получат все дети шестилетнего возраста, в том числе и те, кто в этом году по каким-то причинам не пошёл в школу. Единовременная выплата также полагается инвалидам и людям с ограничениями по здоровью, если им от </w:t>
      </w:r>
      <w:r w:rsidR="0005383B" w:rsidRPr="0005383B">
        <w:rPr>
          <w:rFonts w:ascii="Times New Roman" w:hAnsi="Times New Roman" w:cs="Times New Roman"/>
          <w:sz w:val="28"/>
          <w:szCs w:val="28"/>
        </w:rPr>
        <w:t xml:space="preserve"> </w:t>
      </w:r>
      <w:r w:rsidRPr="0005383B">
        <w:rPr>
          <w:rFonts w:ascii="Times New Roman" w:hAnsi="Times New Roman" w:cs="Times New Roman"/>
          <w:sz w:val="28"/>
          <w:szCs w:val="28"/>
        </w:rPr>
        <w:t>18 до 23 лет, и они продолжают получать основное общее образование.</w:t>
      </w: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  <w:r w:rsidRPr="0005383B">
        <w:rPr>
          <w:rFonts w:ascii="Times New Roman" w:hAnsi="Times New Roman" w:cs="Times New Roman"/>
          <w:sz w:val="28"/>
          <w:szCs w:val="28"/>
        </w:rPr>
        <w:t>Если родители не успели оформить выплату до конца лета, они смогут сделать это в сентябре и октябре. Эта единовременная выплата не зависит от дохода семь</w:t>
      </w:r>
      <w:r w:rsidR="0005383B" w:rsidRPr="0005383B">
        <w:rPr>
          <w:rFonts w:ascii="Times New Roman" w:hAnsi="Times New Roman" w:cs="Times New Roman"/>
          <w:sz w:val="28"/>
          <w:szCs w:val="28"/>
        </w:rPr>
        <w:t>и, в которой воспитываются дети</w:t>
      </w:r>
      <w:r w:rsidRPr="0005383B">
        <w:rPr>
          <w:rFonts w:ascii="Times New Roman" w:hAnsi="Times New Roman" w:cs="Times New Roman"/>
          <w:sz w:val="28"/>
          <w:szCs w:val="28"/>
        </w:rPr>
        <w:t xml:space="preserve"> и не учитывается в составе доходов. Обратиться за ней можно до 1 ноября 2021 г.</w:t>
      </w: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  <w:r w:rsidRPr="0005383B">
        <w:rPr>
          <w:rFonts w:ascii="Times New Roman" w:hAnsi="Times New Roman" w:cs="Times New Roman"/>
          <w:sz w:val="28"/>
          <w:szCs w:val="28"/>
        </w:rPr>
        <w:t xml:space="preserve">При наличии права родители смогут обратиться за выплатой в любое удобное время в течение всего этого периода. Помимо портала </w:t>
      </w:r>
      <w:proofErr w:type="spellStart"/>
      <w:r w:rsidRPr="0005383B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05383B">
        <w:rPr>
          <w:rFonts w:ascii="Times New Roman" w:hAnsi="Times New Roman" w:cs="Times New Roman"/>
          <w:sz w:val="28"/>
          <w:szCs w:val="28"/>
        </w:rPr>
        <w:t xml:space="preserve"> заявления также принимаются во всех клиентских службах Пенсионного фонда.</w:t>
      </w: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  <w:r w:rsidRPr="0005383B">
        <w:rPr>
          <w:rFonts w:ascii="Times New Roman" w:hAnsi="Times New Roman" w:cs="Times New Roman"/>
          <w:sz w:val="28"/>
          <w:szCs w:val="28"/>
        </w:rPr>
        <w:t>Для зачисления единовременной выплаты 10 тысяч рублей в заявлении указывается счёт, к которому выпущена банковская карта с любой платежной системой, действующей в России.</w:t>
      </w: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</w:p>
    <w:p w:rsidR="00191626" w:rsidRPr="0005383B" w:rsidRDefault="00A916E3" w:rsidP="001916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Югре п</w:t>
      </w:r>
      <w:r w:rsidR="0005383B" w:rsidRPr="0005383B">
        <w:rPr>
          <w:rFonts w:ascii="Times New Roman" w:hAnsi="Times New Roman" w:cs="Times New Roman"/>
          <w:sz w:val="28"/>
          <w:szCs w:val="28"/>
        </w:rPr>
        <w:t>о состоянию на 22</w:t>
      </w:r>
      <w:r w:rsidR="00191626" w:rsidRPr="0005383B">
        <w:rPr>
          <w:rFonts w:ascii="Times New Roman" w:hAnsi="Times New Roman" w:cs="Times New Roman"/>
          <w:sz w:val="28"/>
          <w:szCs w:val="28"/>
        </w:rPr>
        <w:t xml:space="preserve"> сентября 2021 года, количество детей, которым произведены выплаты, составляет </w:t>
      </w:r>
      <w:r w:rsidR="00455C2F">
        <w:rPr>
          <w:rFonts w:ascii="Times New Roman" w:hAnsi="Times New Roman" w:cs="Times New Roman"/>
          <w:sz w:val="28"/>
          <w:szCs w:val="28"/>
        </w:rPr>
        <w:t>279743</w:t>
      </w:r>
      <w:r w:rsidR="00191626" w:rsidRPr="0005383B">
        <w:rPr>
          <w:rFonts w:ascii="Times New Roman" w:hAnsi="Times New Roman" w:cs="Times New Roman"/>
          <w:sz w:val="28"/>
          <w:szCs w:val="28"/>
        </w:rPr>
        <w:t xml:space="preserve"> детей.</w:t>
      </w:r>
    </w:p>
    <w:p w:rsidR="00191626" w:rsidRPr="0005383B" w:rsidRDefault="00191626" w:rsidP="00191626">
      <w:pPr>
        <w:rPr>
          <w:rFonts w:ascii="Times New Roman" w:hAnsi="Times New Roman" w:cs="Times New Roman"/>
          <w:sz w:val="28"/>
          <w:szCs w:val="28"/>
        </w:rPr>
      </w:pPr>
    </w:p>
    <w:p w:rsidR="00B77A53" w:rsidRDefault="00191626" w:rsidP="00191626">
      <w:pPr>
        <w:rPr>
          <w:rFonts w:ascii="Times New Roman" w:hAnsi="Times New Roman" w:cs="Times New Roman"/>
          <w:sz w:val="28"/>
          <w:szCs w:val="28"/>
        </w:rPr>
      </w:pPr>
      <w:r w:rsidRPr="0005383B">
        <w:rPr>
          <w:rFonts w:ascii="Times New Roman" w:hAnsi="Times New Roman" w:cs="Times New Roman"/>
          <w:sz w:val="28"/>
          <w:szCs w:val="28"/>
        </w:rPr>
        <w:t xml:space="preserve">Единовременные выплаты финансируются из федерального бюджета. Пенсионный фонд, выполняя порученные государственные полномочия, </w:t>
      </w:r>
      <w:r w:rsidRPr="0005383B">
        <w:rPr>
          <w:rFonts w:ascii="Times New Roman" w:hAnsi="Times New Roman" w:cs="Times New Roman"/>
          <w:sz w:val="28"/>
          <w:szCs w:val="28"/>
        </w:rPr>
        <w:lastRenderedPageBreak/>
        <w:t>доводит указанные средства до получателей. Бюджет Пенсионного фонда на эти цели не расходуется.</w:t>
      </w:r>
    </w:p>
    <w:p w:rsidR="0005383B" w:rsidRDefault="0005383B" w:rsidP="00191626">
      <w:pPr>
        <w:rPr>
          <w:rFonts w:ascii="Times New Roman" w:hAnsi="Times New Roman" w:cs="Times New Roman"/>
          <w:sz w:val="28"/>
          <w:szCs w:val="28"/>
        </w:rPr>
      </w:pPr>
    </w:p>
    <w:p w:rsidR="00803913" w:rsidRDefault="0005383B" w:rsidP="0005383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о новых выплатах школьникам опубликовано здесь </w:t>
      </w:r>
    </w:p>
    <w:p w:rsidR="0005383B" w:rsidRDefault="00803913" w:rsidP="0005383B">
      <w:pPr>
        <w:rPr>
          <w:rStyle w:val="a3"/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ссылка  </w:t>
      </w:r>
      <w:hyperlink r:id="rId5" w:history="1">
        <w:r w:rsidR="0005383B" w:rsidRPr="00235365">
          <w:rPr>
            <w:rStyle w:val="a3"/>
            <w:sz w:val="32"/>
            <w:szCs w:val="32"/>
            <w:lang w:val="en-US"/>
          </w:rPr>
          <w:t>https</w:t>
        </w:r>
        <w:r w:rsidR="0005383B" w:rsidRPr="00235365">
          <w:rPr>
            <w:rStyle w:val="a3"/>
            <w:sz w:val="32"/>
            <w:szCs w:val="32"/>
          </w:rPr>
          <w:t>://</w:t>
        </w:r>
        <w:proofErr w:type="spellStart"/>
        <w:r w:rsidR="0005383B" w:rsidRPr="00235365">
          <w:rPr>
            <w:rStyle w:val="a3"/>
            <w:sz w:val="32"/>
            <w:szCs w:val="32"/>
            <w:lang w:val="en-US"/>
          </w:rPr>
          <w:t>pfr</w:t>
        </w:r>
        <w:proofErr w:type="spellEnd"/>
        <w:r w:rsidR="0005383B" w:rsidRPr="00235365">
          <w:rPr>
            <w:rStyle w:val="a3"/>
            <w:sz w:val="32"/>
            <w:szCs w:val="32"/>
          </w:rPr>
          <w:t>.</w:t>
        </w:r>
        <w:proofErr w:type="spellStart"/>
        <w:r w:rsidR="0005383B" w:rsidRPr="00235365">
          <w:rPr>
            <w:rStyle w:val="a3"/>
            <w:sz w:val="32"/>
            <w:szCs w:val="32"/>
            <w:lang w:val="en-US"/>
          </w:rPr>
          <w:t>gov</w:t>
        </w:r>
        <w:proofErr w:type="spellEnd"/>
        <w:r w:rsidR="0005383B" w:rsidRPr="00235365">
          <w:rPr>
            <w:rStyle w:val="a3"/>
            <w:sz w:val="32"/>
            <w:szCs w:val="32"/>
          </w:rPr>
          <w:t>.</w:t>
        </w:r>
        <w:proofErr w:type="spellStart"/>
        <w:r w:rsidR="0005383B" w:rsidRPr="00235365">
          <w:rPr>
            <w:rStyle w:val="a3"/>
            <w:sz w:val="32"/>
            <w:szCs w:val="32"/>
            <w:lang w:val="en-US"/>
          </w:rPr>
          <w:t>ru</w:t>
        </w:r>
        <w:proofErr w:type="spellEnd"/>
        <w:r w:rsidR="0005383B" w:rsidRPr="00235365">
          <w:rPr>
            <w:rStyle w:val="a3"/>
            <w:sz w:val="32"/>
            <w:szCs w:val="32"/>
          </w:rPr>
          <w:t>/</w:t>
        </w:r>
        <w:proofErr w:type="spellStart"/>
        <w:r w:rsidR="0005383B" w:rsidRPr="00235365">
          <w:rPr>
            <w:rStyle w:val="a3"/>
            <w:sz w:val="32"/>
            <w:szCs w:val="32"/>
            <w:lang w:val="en-US"/>
          </w:rPr>
          <w:t>grazhdanam</w:t>
        </w:r>
        <w:proofErr w:type="spellEnd"/>
        <w:r w:rsidR="0005383B" w:rsidRPr="00235365">
          <w:rPr>
            <w:rStyle w:val="a3"/>
            <w:sz w:val="32"/>
            <w:szCs w:val="32"/>
          </w:rPr>
          <w:t>/</w:t>
        </w:r>
        <w:proofErr w:type="spellStart"/>
        <w:r w:rsidR="0005383B" w:rsidRPr="00235365">
          <w:rPr>
            <w:rStyle w:val="a3"/>
            <w:sz w:val="32"/>
            <w:szCs w:val="32"/>
            <w:lang w:val="en-US"/>
          </w:rPr>
          <w:t>vyplaty</w:t>
        </w:r>
        <w:proofErr w:type="spellEnd"/>
        <w:r w:rsidR="0005383B" w:rsidRPr="00235365">
          <w:rPr>
            <w:rStyle w:val="a3"/>
            <w:sz w:val="32"/>
            <w:szCs w:val="32"/>
          </w:rPr>
          <w:t>_</w:t>
        </w:r>
        <w:r w:rsidR="0005383B" w:rsidRPr="00235365">
          <w:rPr>
            <w:rStyle w:val="a3"/>
            <w:sz w:val="32"/>
            <w:szCs w:val="32"/>
            <w:lang w:val="en-US"/>
          </w:rPr>
          <w:t>k</w:t>
        </w:r>
        <w:r w:rsidR="0005383B" w:rsidRPr="00235365">
          <w:rPr>
            <w:rStyle w:val="a3"/>
            <w:sz w:val="32"/>
            <w:szCs w:val="32"/>
          </w:rPr>
          <w:t>_</w:t>
        </w:r>
        <w:proofErr w:type="spellStart"/>
        <w:r w:rsidR="0005383B" w:rsidRPr="00235365">
          <w:rPr>
            <w:rStyle w:val="a3"/>
            <w:sz w:val="32"/>
            <w:szCs w:val="32"/>
            <w:lang w:val="en-US"/>
          </w:rPr>
          <w:t>uchebnomu</w:t>
        </w:r>
        <w:proofErr w:type="spellEnd"/>
        <w:r w:rsidR="0005383B" w:rsidRPr="00235365">
          <w:rPr>
            <w:rStyle w:val="a3"/>
            <w:sz w:val="32"/>
            <w:szCs w:val="32"/>
          </w:rPr>
          <w:t>_</w:t>
        </w:r>
        <w:proofErr w:type="spellStart"/>
        <w:r w:rsidR="0005383B" w:rsidRPr="00235365">
          <w:rPr>
            <w:rStyle w:val="a3"/>
            <w:sz w:val="32"/>
            <w:szCs w:val="32"/>
            <w:lang w:val="en-US"/>
          </w:rPr>
          <w:t>godu</w:t>
        </w:r>
        <w:proofErr w:type="spellEnd"/>
      </w:hyperlink>
      <w:r w:rsidR="0005383B">
        <w:rPr>
          <w:rStyle w:val="a3"/>
          <w:rFonts w:ascii="Times New Roman" w:hAnsi="Times New Roman" w:cs="Times New Roman"/>
          <w:sz w:val="32"/>
          <w:szCs w:val="32"/>
        </w:rPr>
        <w:t xml:space="preserve"> </w:t>
      </w:r>
    </w:p>
    <w:p w:rsidR="00803913" w:rsidRDefault="00803913" w:rsidP="0005383B">
      <w:pPr>
        <w:rPr>
          <w:rStyle w:val="a3"/>
          <w:rFonts w:ascii="Times New Roman" w:hAnsi="Times New Roman" w:cs="Times New Roman"/>
          <w:sz w:val="32"/>
          <w:szCs w:val="32"/>
        </w:rPr>
      </w:pPr>
    </w:p>
    <w:p w:rsidR="00803913" w:rsidRPr="00803913" w:rsidRDefault="00803913" w:rsidP="00803913">
      <w:pPr>
        <w:rPr>
          <w:rStyle w:val="a3"/>
          <w:rFonts w:ascii="Times New Roman" w:hAnsi="Times New Roman" w:cs="Times New Roman"/>
          <w:i/>
          <w:color w:val="auto"/>
          <w:sz w:val="32"/>
          <w:szCs w:val="32"/>
          <w:u w:val="none"/>
        </w:rPr>
      </w:pPr>
      <w:r w:rsidRPr="00803913">
        <w:rPr>
          <w:rStyle w:val="a3"/>
          <w:rFonts w:ascii="Times New Roman" w:hAnsi="Times New Roman" w:cs="Times New Roman"/>
          <w:i/>
          <w:color w:val="auto"/>
          <w:sz w:val="32"/>
          <w:szCs w:val="32"/>
          <w:u w:val="none"/>
        </w:rPr>
        <w:t xml:space="preserve">Отделение ПФР по ХМАО-Югре </w:t>
      </w:r>
      <w:bookmarkStart w:id="0" w:name="_GoBack"/>
      <w:bookmarkEnd w:id="0"/>
    </w:p>
    <w:p w:rsidR="00803913" w:rsidRPr="0005383B" w:rsidRDefault="00803913" w:rsidP="0005383B">
      <w:pPr>
        <w:rPr>
          <w:rStyle w:val="a3"/>
          <w:sz w:val="32"/>
          <w:szCs w:val="32"/>
        </w:rPr>
      </w:pPr>
    </w:p>
    <w:p w:rsidR="0005383B" w:rsidRPr="0005383B" w:rsidRDefault="0005383B" w:rsidP="00191626">
      <w:pPr>
        <w:rPr>
          <w:rFonts w:ascii="Times New Roman" w:hAnsi="Times New Roman" w:cs="Times New Roman"/>
          <w:sz w:val="28"/>
          <w:szCs w:val="28"/>
        </w:rPr>
      </w:pPr>
    </w:p>
    <w:sectPr w:rsidR="0005383B" w:rsidRPr="000538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98F"/>
    <w:rsid w:val="0005383B"/>
    <w:rsid w:val="00191626"/>
    <w:rsid w:val="00455C2F"/>
    <w:rsid w:val="00803913"/>
    <w:rsid w:val="0090098F"/>
    <w:rsid w:val="00A916E3"/>
    <w:rsid w:val="00B7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916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16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05383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9162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162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0538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76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fr.gov.ru/grazhdanam/vyplaty_k_uchebnomu_go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Ганеева Альбина Галеевна</dc:creator>
  <cp:keywords/>
  <dc:description/>
  <cp:lastModifiedBy>Ганеева Альбина Галеевна</cp:lastModifiedBy>
  <cp:revision>7</cp:revision>
  <dcterms:created xsi:type="dcterms:W3CDTF">2021-09-22T10:15:00Z</dcterms:created>
  <dcterms:modified xsi:type="dcterms:W3CDTF">2021-09-23T06:36:00Z</dcterms:modified>
</cp:coreProperties>
</file>